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56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项目名称</w:t>
      </w:r>
    </w:p>
    <w:p>
      <w:pPr>
        <w:widowControl/>
        <w:spacing w:before="120" w:beforeLines="50" w:after="120" w:afterLines="50" w:line="560" w:lineRule="exact"/>
        <w:ind w:firstLine="640" w:firstLineChars="200"/>
        <w:jc w:val="left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大尺度气候变化对有害生物种群调控机制研究</w:t>
      </w:r>
    </w:p>
    <w:p>
      <w:pPr>
        <w:widowControl/>
        <w:spacing w:before="120" w:beforeLines="50" w:after="120" w:afterLines="50" w:line="560" w:lineRule="exact"/>
        <w:rPr>
          <w:rFonts w:ascii="仿宋" w:hAnsi="仿宋" w:eastAsia="仿宋"/>
          <w:b/>
          <w:color w:val="000000"/>
          <w:kern w:val="0"/>
          <w:sz w:val="32"/>
          <w:szCs w:val="32"/>
        </w:rPr>
      </w:pPr>
      <w:r>
        <w:rPr>
          <w:rFonts w:ascii="黑体" w:hAnsi="黑体" w:eastAsia="黑体"/>
          <w:b/>
          <w:color w:val="000000"/>
          <w:kern w:val="0"/>
          <w:sz w:val="32"/>
          <w:szCs w:val="32"/>
        </w:rPr>
        <w:t>提名</w:t>
      </w:r>
      <w:r>
        <w:rPr>
          <w:rFonts w:hint="eastAsia" w:ascii="黑体" w:hAnsi="黑体" w:eastAsia="黑体"/>
          <w:b/>
          <w:color w:val="000000"/>
          <w:kern w:val="0"/>
          <w:sz w:val="32"/>
          <w:szCs w:val="32"/>
        </w:rPr>
        <w:t>单位</w:t>
      </w:r>
    </w:p>
    <w:p>
      <w:pPr>
        <w:widowControl/>
        <w:spacing w:before="120" w:beforeLines="50" w:after="120" w:afterLines="50" w:line="560" w:lineRule="exact"/>
        <w:ind w:firstLine="640" w:firstLineChars="20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中国科学院</w:t>
      </w:r>
    </w:p>
    <w:p>
      <w:pPr>
        <w:spacing w:before="120" w:beforeLines="50" w:after="120" w:afterLines="50" w:line="560" w:lineRule="exact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提名</w:t>
      </w:r>
      <w:r>
        <w:rPr>
          <w:rFonts w:hint="eastAsia" w:ascii="黑体" w:hAnsi="黑体" w:eastAsia="黑体"/>
          <w:b/>
          <w:sz w:val="32"/>
          <w:szCs w:val="32"/>
        </w:rPr>
        <w:t>意见</w:t>
      </w:r>
    </w:p>
    <w:p>
      <w:pPr>
        <w:pStyle w:val="12"/>
        <w:spacing w:before="120" w:beforeLines="50" w:after="120" w:afterLines="50" w:line="56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种群暴发问题是生态学研究重要内容，也是生物灾害预警和防控的基础。项目完成人研究了大尺度气候因子如厄尔尼诺-南方涛动（ENSO）、北大西洋涛动（NAO）、全球温度对有害生物种群动态的影响与调控机制，有如下原创性重要发现：</w:t>
      </w:r>
    </w:p>
    <w:p>
      <w:pPr>
        <w:pStyle w:val="12"/>
        <w:spacing w:before="120" w:beforeLines="50" w:after="120" w:afterLines="50" w:line="56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（1）发现ENSO/NAO对鼠类（兔）等种群动态具有重要影响；发现其在雪兔-猞猁种群9-11年周期性波动起着不可或缺的作用，拓展了“猎物</w:t>
      </w:r>
      <w:r>
        <w:rPr>
          <w:rFonts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</w:rPr>
        <w:t>捕食者相互作用是导致种群周期振荡主因”的传统观点。</w:t>
      </w:r>
    </w:p>
    <w:p>
      <w:pPr>
        <w:pStyle w:val="12"/>
        <w:spacing w:before="120" w:beforeLines="50" w:after="120" w:afterLines="50" w:line="56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（2）发现温度对蝗灾种群动态具有尺度依赖的正负双效作用；发现我国历史上蝗灾发生与冷气候正相关，拓展了“气候变暖有利于生物灾害发生”的传统观点。</w:t>
      </w:r>
    </w:p>
    <w:p>
      <w:pPr>
        <w:pStyle w:val="12"/>
        <w:spacing w:before="120" w:beforeLines="50" w:after="120" w:afterLines="50" w:line="56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（3）发现降水对鼠疫发生具有环境依赖的正负双效作用；发现高降水在干旱环境下有利于鼠疫发生，而在潮湿环境下不利于鼠疫发生，拓展了“较高降水有利于鼠疫发生”的传统观点。</w:t>
      </w:r>
    </w:p>
    <w:p>
      <w:pPr>
        <w:pStyle w:val="12"/>
        <w:spacing w:before="120" w:beforeLines="50" w:after="120" w:afterLines="50" w:line="56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上述发现丰富和发展了大尺度种群生态学理论，为中长期生物灾害预警和防控提供了科学依据，得到国际著名杂志</w:t>
      </w:r>
      <w:r>
        <w:rPr>
          <w:rFonts w:ascii="仿宋" w:hAnsi="仿宋" w:eastAsia="仿宋"/>
          <w:sz w:val="32"/>
          <w:szCs w:val="32"/>
        </w:rPr>
        <w:t>Science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Discovery News</w:t>
      </w:r>
      <w:r>
        <w:rPr>
          <w:rFonts w:hint="eastAsia" w:ascii="仿宋" w:hAnsi="仿宋" w:eastAsia="仿宋"/>
          <w:sz w:val="32"/>
          <w:szCs w:val="32"/>
        </w:rPr>
        <w:t>，New</w:t>
      </w:r>
      <w:r>
        <w:rPr>
          <w:rFonts w:ascii="仿宋" w:hAnsi="仿宋" w:eastAsia="仿宋"/>
          <w:sz w:val="32"/>
          <w:szCs w:val="32"/>
        </w:rPr>
        <w:t xml:space="preserve"> Scientist</w:t>
      </w:r>
      <w:r>
        <w:rPr>
          <w:rFonts w:hint="eastAsia" w:ascii="仿宋" w:hAnsi="仿宋" w:eastAsia="仿宋"/>
          <w:sz w:val="32"/>
          <w:szCs w:val="32"/>
        </w:rPr>
        <w:t>等专题评论。</w:t>
      </w:r>
    </w:p>
    <w:p>
      <w:pPr>
        <w:pStyle w:val="12"/>
        <w:spacing w:before="120" w:beforeLines="50" w:after="120" w:afterLines="50"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完成人相关成果得到国内外高度认可。他于2014年当选挪威科学院外籍院士，2017年当选欧洲科学院外籍院士，2018年荣获国际鼠类生物学与治理大会（ICRBM）终身成就奖，2019年荣获国际生物科学联合会（IUBS）突出贡献奖。</w:t>
      </w:r>
    </w:p>
    <w:p>
      <w:pPr>
        <w:spacing w:before="120" w:beforeLines="50" w:after="120" w:afterLines="50" w:line="560" w:lineRule="exact"/>
        <w:ind w:firstLine="648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Cs/>
          <w:spacing w:val="2"/>
          <w:sz w:val="32"/>
          <w:szCs w:val="32"/>
        </w:rPr>
        <w:t>提名该项目为国家自然科学奖</w:t>
      </w:r>
      <w:r>
        <w:rPr>
          <w:rFonts w:hint="eastAsia" w:ascii="仿宋" w:hAnsi="仿宋" w:eastAsia="仿宋"/>
          <w:bCs/>
          <w:spacing w:val="2"/>
          <w:sz w:val="32"/>
          <w:szCs w:val="32"/>
          <w:u w:val="single"/>
        </w:rPr>
        <w:t xml:space="preserve"> 二 </w:t>
      </w:r>
      <w:r>
        <w:rPr>
          <w:rFonts w:hint="eastAsia" w:ascii="仿宋" w:hAnsi="仿宋" w:eastAsia="仿宋"/>
          <w:bCs/>
          <w:spacing w:val="2"/>
          <w:sz w:val="32"/>
          <w:szCs w:val="32"/>
        </w:rPr>
        <w:t>等奖。</w:t>
      </w:r>
    </w:p>
    <w:p>
      <w:pPr>
        <w:spacing w:before="120" w:beforeLines="50" w:after="120" w:afterLines="50" w:line="560" w:lineRule="exact"/>
        <w:ind w:right="640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项目简介</w:t>
      </w:r>
    </w:p>
    <w:p>
      <w:pPr>
        <w:pStyle w:val="12"/>
        <w:spacing w:before="120" w:beforeLines="50" w:after="120" w:afterLines="50" w:line="56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种群暴发问题是生态学研究重要内容，也是生物灾害预警和防控的基础。传统气候学说主要强调小尺度气候(如局地温度、降水等)的作用，忽视了大尺度气候（如全球气温、厄尔尼诺-南方涛动、北大西洋涛动）的影响。项目完成人通过整理和分析一系列生物类群种群的长期变动资料，发现多种有害生物类群种群暴发与大尺度气候因子密切有关，发现气候变化对种群的影响具有尺度依赖或环境依赖的双效作用，揭示了气候影响有害生物发生的新机制，丰富和发展了大尺度种群生态学理论，为中长期生物灾害预警和防控提供了科学依据。主要创新性发现如下：</w:t>
      </w:r>
    </w:p>
    <w:p>
      <w:pPr>
        <w:pStyle w:val="12"/>
        <w:spacing w:before="120" w:beforeLines="50" w:after="120" w:afterLines="50" w:line="56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（1）发现厄尔尼诺-南方涛动(</w:t>
      </w:r>
      <w:r>
        <w:rPr>
          <w:rFonts w:ascii="仿宋" w:hAnsi="仿宋" w:eastAsia="仿宋"/>
          <w:sz w:val="32"/>
          <w:szCs w:val="32"/>
        </w:rPr>
        <w:t>ENSO)</w:t>
      </w:r>
      <w:r>
        <w:rPr>
          <w:rFonts w:hint="eastAsia" w:ascii="仿宋" w:hAnsi="仿宋" w:eastAsia="仿宋"/>
          <w:sz w:val="32"/>
          <w:szCs w:val="32"/>
        </w:rPr>
        <w:t>和北大西洋涛动（NAO）是影响鼠（兔）类种群动态的大尺度气候因子。发现我国多种鼠类等种群发生与ENSO密切关联，发现ENSO可通过温度、降水、植被等对这些生物产生直接或间接作用，拓展了“局地气候影响有害生物发生”的传统认知。利用将近一百年的数据，发现猎物</w:t>
      </w:r>
      <w:r>
        <w:rPr>
          <w:rFonts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</w:rPr>
        <w:t>捕食者相互作用不是形成加拿大地区雪兔－猞猁种群数量9-11年周期性波动的充分必要条件，而大尺度气候因子ENSO和NAO对种群周期性波动起着不可或缺的作用，拓展了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生态学教科书中关于“猎物</w:t>
      </w:r>
      <w:r>
        <w:rPr>
          <w:rFonts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</w:rPr>
        <w:t>捕食者相互作用是导致其种群周期振荡主因”的传统观点，研究成果得到著名生态学家S</w:t>
      </w:r>
      <w:r>
        <w:rPr>
          <w:rFonts w:ascii="仿宋" w:hAnsi="仿宋" w:eastAsia="仿宋"/>
          <w:sz w:val="32"/>
          <w:szCs w:val="32"/>
        </w:rPr>
        <w:t>tenseth</w:t>
      </w:r>
      <w:r>
        <w:rPr>
          <w:rFonts w:hint="eastAsia" w:ascii="仿宋" w:hAnsi="仿宋" w:eastAsia="仿宋"/>
          <w:sz w:val="32"/>
          <w:szCs w:val="32"/>
        </w:rPr>
        <w:t>教授在C</w:t>
      </w:r>
      <w:r>
        <w:rPr>
          <w:rFonts w:ascii="仿宋" w:hAnsi="仿宋" w:eastAsia="仿宋"/>
          <w:sz w:val="32"/>
          <w:szCs w:val="32"/>
        </w:rPr>
        <w:t>limate Research</w:t>
      </w:r>
      <w:r>
        <w:rPr>
          <w:rFonts w:hint="eastAsia" w:ascii="仿宋" w:hAnsi="仿宋" w:eastAsia="仿宋"/>
          <w:sz w:val="32"/>
          <w:szCs w:val="32"/>
        </w:rPr>
        <w:t>杂志上发表主编专题评论。</w:t>
      </w:r>
    </w:p>
    <w:p>
      <w:pPr>
        <w:pStyle w:val="12"/>
        <w:spacing w:before="120" w:beforeLines="50" w:after="120" w:afterLines="50" w:line="56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（2）发现全球性气温对蝗灾发生具有尺度依赖的正负双效作用。通过重建近</w:t>
      </w:r>
      <w:r>
        <w:rPr>
          <w:rFonts w:ascii="仿宋" w:hAnsi="仿宋" w:eastAsia="仿宋"/>
          <w:sz w:val="32"/>
          <w:szCs w:val="32"/>
        </w:rPr>
        <w:t>2000</w:t>
      </w:r>
      <w:r>
        <w:rPr>
          <w:rFonts w:hint="eastAsia" w:ascii="仿宋" w:hAnsi="仿宋" w:eastAsia="仿宋"/>
          <w:sz w:val="32"/>
          <w:szCs w:val="32"/>
        </w:rPr>
        <w:t>年我国东亚飞蝗种群发生的时间序列，发现蝗灾与古代中国的冷气候关系是正相关的；大尺度温度可通过影响降雨对飞蝗种群发生产生间接的负调节作用，而小尺度温度可对飞蝗种群具有直接的、正调节作用。该研究拓展了“气候变暖有利于生物灾害发生”的传统观点。研究成果得到国际著名杂志</w:t>
      </w:r>
      <w:r>
        <w:rPr>
          <w:rFonts w:ascii="仿宋" w:hAnsi="仿宋" w:eastAsia="仿宋"/>
          <w:sz w:val="32"/>
          <w:szCs w:val="32"/>
        </w:rPr>
        <w:t>New Scientist, Faculty 1000</w:t>
      </w:r>
      <w:r>
        <w:rPr>
          <w:rFonts w:hint="eastAsia" w:ascii="仿宋" w:hAnsi="仿宋" w:eastAsia="仿宋"/>
          <w:sz w:val="32"/>
          <w:szCs w:val="32"/>
        </w:rPr>
        <w:t>等专题评论。</w:t>
      </w:r>
    </w:p>
    <w:p>
      <w:pPr>
        <w:pStyle w:val="12"/>
        <w:spacing w:before="120" w:beforeLines="50" w:after="120" w:afterLines="50" w:line="56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（3）发现降水对鼠疫发生具有环境依赖的正负双效作用。通过分析中国近</w:t>
      </w:r>
      <w:r>
        <w:rPr>
          <w:rFonts w:ascii="仿宋" w:hAnsi="仿宋" w:eastAsia="仿宋"/>
          <w:sz w:val="32"/>
          <w:szCs w:val="32"/>
        </w:rPr>
        <w:t>200</w:t>
      </w:r>
      <w:r>
        <w:rPr>
          <w:rFonts w:hint="eastAsia" w:ascii="仿宋" w:hAnsi="仿宋" w:eastAsia="仿宋"/>
          <w:sz w:val="32"/>
          <w:szCs w:val="32"/>
        </w:rPr>
        <w:t>余年千余县鼠疫流行的时空动态，发现高降水在干旱环境下有利于鼠疫发生，而在潮湿环境下却不利于鼠疫发生。该研究拓展了“较高降水有利于鼠疫发生”的传统观点。创建了一种依据历史记录资料重建鼠疫传播路线、估算其传播速度的新方法，解决鼠疫长距离和短距离扩散难以兼容的难题，发现道路、河流和海岸线加速了我国鼠疫的传播。相关研究成果得到国际著名杂志</w:t>
      </w:r>
      <w:r>
        <w:rPr>
          <w:rFonts w:ascii="仿宋" w:hAnsi="仿宋" w:eastAsia="仿宋"/>
          <w:sz w:val="32"/>
          <w:szCs w:val="32"/>
        </w:rPr>
        <w:t>Science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Discovery News</w:t>
      </w:r>
      <w:r>
        <w:rPr>
          <w:rFonts w:hint="eastAsia" w:ascii="仿宋" w:hAnsi="仿宋" w:eastAsia="仿宋"/>
          <w:sz w:val="32"/>
          <w:szCs w:val="32"/>
        </w:rPr>
        <w:t>等专题评论。</w:t>
      </w:r>
    </w:p>
    <w:p>
      <w:pPr>
        <w:pStyle w:val="12"/>
        <w:spacing w:before="120" w:beforeLines="50" w:after="120" w:afterLines="50"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完成人的相关研究得到了国内外本领域的高度认可。他于2009年荣获俄罗斯科学院荣誉教授称号，2014年当选挪威科学院外籍院士，2017年当选欧洲科学院外籍院士，2018年荣获国际鼠类生物学与治理大会（ICRBM）终身成就奖，2019年荣获国际生物科学联合会（IUBS）突出贡献奖，2018年入选联合国政府间气候变化专门委员会（IPCC）第二工作组专家成员，作为主要作者(</w:t>
      </w:r>
      <w:r>
        <w:rPr>
          <w:rFonts w:ascii="仿宋" w:hAnsi="仿宋" w:eastAsia="仿宋"/>
          <w:sz w:val="32"/>
          <w:szCs w:val="32"/>
        </w:rPr>
        <w:t>Leading author)</w:t>
      </w:r>
      <w:r>
        <w:rPr>
          <w:rFonts w:hint="eastAsia" w:ascii="仿宋" w:hAnsi="仿宋" w:eastAsia="仿宋"/>
          <w:sz w:val="32"/>
          <w:szCs w:val="32"/>
        </w:rPr>
        <w:t>参与第6次报告编写。</w:t>
      </w:r>
    </w:p>
    <w:p>
      <w:pPr>
        <w:pStyle w:val="12"/>
        <w:ind w:firstLine="546" w:firstLineChars="170"/>
        <w:outlineLvl w:val="1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2"/>
        <w:ind w:firstLine="0" w:firstLineChars="0"/>
        <w:outlineLvl w:val="1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代表性论文（专著）目录（不超过8篇）</w:t>
      </w:r>
    </w:p>
    <w:p>
      <w:pPr>
        <w:pStyle w:val="12"/>
        <w:spacing w:before="120" w:beforeLines="50" w:after="120" w:afterLines="50" w:line="500" w:lineRule="exact"/>
        <w:ind w:firstLine="0" w:firstLineChars="0"/>
        <w:outlineLvl w:val="1"/>
        <w:rPr>
          <w:rFonts w:ascii="AdvPS8585" w:hAnsi="AdvPS8585" w:cs="AdvPS8585"/>
          <w:kern w:val="0"/>
          <w:sz w:val="28"/>
          <w:szCs w:val="28"/>
        </w:rPr>
      </w:pPr>
      <w:r>
        <w:rPr>
          <w:rFonts w:ascii="Times New Roman"/>
          <w:szCs w:val="24"/>
        </w:rPr>
        <w:t xml:space="preserve">1. Periodic </w:t>
      </w:r>
      <w:r>
        <w:rPr>
          <w:rFonts w:ascii="Times New Roman"/>
          <w:sz w:val="28"/>
          <w:szCs w:val="28"/>
        </w:rPr>
        <w:t xml:space="preserve">temperature-associated drought/flood drives locust plagues in China/ Proceedings of Royal Society B: Biological Sciences/ Zhang Z*, Cazelles B, Tian H, Stige LC, Bräuning A and Stenseth. </w:t>
      </w:r>
      <w:r>
        <w:rPr>
          <w:rFonts w:ascii="AdvPS8585" w:hAnsi="AdvPS8585" w:cs="AdvPS8585"/>
          <w:kern w:val="0"/>
          <w:sz w:val="28"/>
          <w:szCs w:val="28"/>
        </w:rPr>
        <w:t xml:space="preserve">2009, </w:t>
      </w:r>
      <w:r>
        <w:rPr>
          <w:rFonts w:ascii="AdvPS858B" w:hAnsi="AdvPS858B" w:cs="AdvPS858B"/>
          <w:kern w:val="0"/>
          <w:sz w:val="28"/>
          <w:szCs w:val="28"/>
        </w:rPr>
        <w:t>276</w:t>
      </w:r>
      <w:r>
        <w:rPr>
          <w:rFonts w:ascii="AdvPS8585" w:hAnsi="AdvPS8585" w:cs="AdvPS8585"/>
          <w:kern w:val="0"/>
          <w:sz w:val="28"/>
          <w:szCs w:val="28"/>
        </w:rPr>
        <w:t>, 823–831.</w:t>
      </w:r>
    </w:p>
    <w:p>
      <w:pPr>
        <w:pStyle w:val="12"/>
        <w:spacing w:before="120" w:beforeLines="50" w:after="120" w:afterLines="50" w:line="500" w:lineRule="exact"/>
        <w:ind w:firstLine="0" w:firstLineChars="0"/>
        <w:outlineLvl w:val="1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2. Nonlinear effect of climate on plague during the third pandemic in China/PNAS/ Xu L#, Liu Q#, Stige LC, Ben-Ari T, Fang X, Chan K-S, Wang S*, Stenseth NC*, and Zhang Z*. 2011, 108, 25:10214-10219.</w:t>
      </w:r>
    </w:p>
    <w:p>
      <w:pPr>
        <w:pStyle w:val="12"/>
        <w:spacing w:before="120" w:beforeLines="50" w:after="120" w:afterLines="50" w:line="500" w:lineRule="exact"/>
        <w:ind w:firstLine="0" w:firstLineChars="0"/>
        <w:outlineLvl w:val="1"/>
        <w:rPr>
          <w:rFonts w:asci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3.</w:t>
      </w:r>
      <w:r>
        <w:rPr>
          <w:rFonts w:ascii="Times New Roman"/>
          <w:sz w:val="28"/>
          <w:szCs w:val="28"/>
        </w:rPr>
        <w:t xml:space="preserve"> Wet climate and transportation routes accelerate spread of human plague/Proceedings of the Royal Society B-Biological Sciences/ Xu L, Stige LC, Kausrud KL, Ari TB, Wang S, Fang X, Schmid BV, Liu Q*, Stenseth NC*, and Zhang Z*. 2014, 281, 20133159.</w:t>
      </w:r>
    </w:p>
    <w:p>
      <w:pPr>
        <w:widowControl/>
        <w:spacing w:before="120" w:beforeLines="50" w:after="120" w:afterLines="50" w:line="500" w:lineRule="exact"/>
        <w:jc w:val="left"/>
        <w:rPr>
          <w:sz w:val="28"/>
          <w:szCs w:val="28"/>
        </w:rPr>
      </w:pPr>
      <w:r>
        <w:rPr>
          <w:sz w:val="28"/>
          <w:szCs w:val="28"/>
        </w:rPr>
        <w:t>4. Factors affecting hare–lynx dynamics in the classic time series of the Hudson Bay Company, Canada/Climate Research/ Zhang Z*, Tao Y, Li Z. 2007, 34: 83</w:t>
      </w:r>
      <w:r>
        <w:rPr>
          <w:rFonts w:hint="eastAsia"/>
          <w:sz w:val="28"/>
          <w:szCs w:val="28"/>
        </w:rPr>
        <w:t>-</w:t>
      </w:r>
      <w:r>
        <w:rPr>
          <w:sz w:val="28"/>
          <w:szCs w:val="28"/>
        </w:rPr>
        <w:t>89.</w:t>
      </w:r>
    </w:p>
    <w:p>
      <w:pPr>
        <w:widowControl/>
        <w:spacing w:before="120" w:beforeLines="50" w:after="120" w:afterLines="50" w:line="500" w:lineRule="exact"/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t>5. The trophic responses of two different rodent–vector–plague systems to climate change/ Proc. R. Soc. B/ Xu L, Schmid BV, Liu J, Si X, Stenseth NC*, Zhang Z*. 2015, 282: 20141846</w:t>
      </w:r>
      <w:r>
        <w:rPr>
          <w:rFonts w:hint="eastAsia"/>
          <w:sz w:val="28"/>
          <w:szCs w:val="28"/>
        </w:rPr>
        <w:t>.</w:t>
      </w:r>
    </w:p>
    <w:p>
      <w:pPr>
        <w:pStyle w:val="12"/>
        <w:spacing w:before="120" w:beforeLines="50" w:after="120" w:afterLines="50" w:line="500" w:lineRule="exact"/>
        <w:ind w:firstLine="0" w:firstLineChars="0"/>
        <w:outlineLvl w:val="1"/>
        <w:rPr>
          <w:rFonts w:ascii="AdvPSPAL-R" w:hAnsi="AdvPSPAL-R" w:cs="AdvPSPAL-R"/>
          <w:kern w:val="0"/>
          <w:sz w:val="28"/>
          <w:szCs w:val="28"/>
        </w:rPr>
      </w:pPr>
      <w:r>
        <w:rPr>
          <w:rFonts w:hint="eastAsia" w:ascii="Times New Roman"/>
          <w:sz w:val="28"/>
          <w:szCs w:val="28"/>
        </w:rPr>
        <w:t xml:space="preserve">6. </w:t>
      </w:r>
      <w:r>
        <w:rPr>
          <w:rFonts w:ascii="Times New Roman"/>
          <w:sz w:val="28"/>
          <w:szCs w:val="28"/>
        </w:rPr>
        <w:t>Linking climate change to population</w:t>
      </w:r>
      <w:r>
        <w:rPr>
          <w:rFonts w:hint="eastAsia"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cycles of hares and lynx/ Global Change Biology/ Yan C, Stenseth NC, Krebs CJ, Zhang Z*. 2013, </w:t>
      </w:r>
      <w:r>
        <w:rPr>
          <w:rFonts w:ascii="AdvPSPAL-B" w:hAnsi="AdvPSPAL-B" w:cs="AdvPSPAL-B"/>
          <w:kern w:val="0"/>
          <w:sz w:val="28"/>
          <w:szCs w:val="28"/>
        </w:rPr>
        <w:t>19</w:t>
      </w:r>
      <w:r>
        <w:rPr>
          <w:rFonts w:ascii="AdvPSPAL-R" w:hAnsi="AdvPSPAL-R" w:cs="AdvPSPAL-R"/>
          <w:kern w:val="0"/>
          <w:sz w:val="28"/>
          <w:szCs w:val="28"/>
        </w:rPr>
        <w:t>, 3263–3271.</w:t>
      </w:r>
    </w:p>
    <w:p>
      <w:pPr>
        <w:autoSpaceDE w:val="0"/>
        <w:autoSpaceDN w:val="0"/>
        <w:adjustRightInd w:val="0"/>
        <w:spacing w:before="120" w:beforeLines="50" w:after="120" w:afterLines="50" w:line="500" w:lineRule="exact"/>
        <w:jc w:val="left"/>
        <w:rPr>
          <w:sz w:val="28"/>
          <w:szCs w:val="28"/>
        </w:rPr>
      </w:pPr>
      <w:r>
        <w:rPr>
          <w:rFonts w:ascii="AdvPSPAL-R" w:hAnsi="AdvPSPAL-R" w:cs="AdvPSPAL-R"/>
          <w:kern w:val="0"/>
          <w:sz w:val="28"/>
          <w:szCs w:val="28"/>
        </w:rPr>
        <w:t xml:space="preserve">7. </w:t>
      </w:r>
      <w:r>
        <w:rPr>
          <w:sz w:val="28"/>
          <w:szCs w:val="28"/>
        </w:rPr>
        <w:t>Reconstruction of a 1,910-y-long locust series reveals consistent associations with climate fluctuations in China/ PNAS/ Tian H, Stige LC, Cazelles B, Kausrud KL, Svarverud R, Stenseth NC* and Zhang Z*. 2011, 108, 35:14521–14526.</w:t>
      </w:r>
    </w:p>
    <w:p>
      <w:pPr>
        <w:autoSpaceDE w:val="0"/>
        <w:autoSpaceDN w:val="0"/>
        <w:adjustRightInd w:val="0"/>
        <w:spacing w:before="120" w:beforeLines="50" w:after="120" w:afterLines="50" w:line="500" w:lineRule="exact"/>
        <w:jc w:val="left"/>
        <w:rPr>
          <w:rFonts w:ascii="AdvOT6c1def61.B" w:hAnsi="AdvOT6c1def61.B" w:cs="AdvOT6c1def61.B"/>
          <w:color w:val="000000"/>
          <w:kern w:val="0"/>
          <w:sz w:val="28"/>
          <w:szCs w:val="28"/>
        </w:rPr>
      </w:pPr>
      <w:r>
        <w:rPr>
          <w:rFonts w:ascii="AdvOT6c1def61.B" w:hAnsi="AdvOT6c1def61.B" w:cs="AdvOT6c1def61.B"/>
          <w:color w:val="000000"/>
          <w:kern w:val="0"/>
          <w:sz w:val="28"/>
          <w:szCs w:val="28"/>
        </w:rPr>
        <w:t>8.</w:t>
      </w:r>
      <w:r>
        <w:rPr>
          <w:sz w:val="28"/>
          <w:szCs w:val="28"/>
        </w:rPr>
        <w:t xml:space="preserve"> Extrinsic and intrinsic factors determine the eruptive dynamics of Brandt’s voles Microtus brandti in Inner Mongolia, China/Oikos/ Zhang Z, Pech R*, Davis S, Shi D, Wan X and Zhong W. 2003, </w:t>
      </w:r>
      <w:r>
        <w:rPr>
          <w:rFonts w:ascii="TimesNRMT-Bold" w:hAnsi="TimesNRMT-Bold" w:cs="TimesNRMT-Bold"/>
          <w:bCs/>
          <w:kern w:val="0"/>
          <w:sz w:val="28"/>
          <w:szCs w:val="28"/>
        </w:rPr>
        <w:t>100: 299–310.</w:t>
      </w:r>
    </w:p>
    <w:p>
      <w:pPr>
        <w:spacing w:before="120" w:beforeLines="50" w:after="120" w:afterLines="50" w:line="500" w:lineRule="exact"/>
        <w:jc w:val="left"/>
        <w:rPr>
          <w:sz w:val="28"/>
          <w:szCs w:val="28"/>
        </w:rPr>
      </w:pPr>
      <w:r>
        <w:rPr>
          <w:rFonts w:ascii="AdvOT85fe19e1.B" w:hAnsi="AdvOT85fe19e1.B" w:cs="AdvOT85fe19e1.B"/>
          <w:color w:val="FFFFFF"/>
          <w:kern w:val="0"/>
          <w:sz w:val="28"/>
          <w:szCs w:val="28"/>
        </w:rPr>
        <w:t>ECOLOGY</w:t>
      </w:r>
    </w:p>
    <w:p>
      <w:pPr>
        <w:pStyle w:val="32"/>
        <w:ind w:firstLine="0" w:firstLineChars="0"/>
        <w:outlineLvl w:val="1"/>
        <w:rPr>
          <w:rFonts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主要完成人（完成单位）</w:t>
      </w:r>
    </w:p>
    <w:p>
      <w:pPr>
        <w:spacing w:before="120" w:beforeLines="50" w:after="120" w:afterLines="50"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张知彬（中国科学院动物研究所）</w:t>
      </w:r>
    </w:p>
    <w:p>
      <w:pPr>
        <w:pStyle w:val="32"/>
        <w:spacing w:before="120" w:beforeLines="50" w:after="120" w:afterLines="50" w:line="500" w:lineRule="exact"/>
        <w:ind w:firstLine="0" w:firstLineChars="0"/>
        <w:outlineLvl w:val="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刘起勇（中国疾病预防控制中心传染病预防控制所）</w:t>
      </w:r>
    </w:p>
    <w:p>
      <w:pPr>
        <w:tabs>
          <w:tab w:val="left" w:pos="1380"/>
        </w:tabs>
        <w:spacing w:before="120" w:beforeLines="50" w:after="120" w:afterLines="50"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许  磊（中国科学院动物研究所）</w:t>
      </w:r>
    </w:p>
    <w:p>
      <w:pPr>
        <w:tabs>
          <w:tab w:val="left" w:pos="1380"/>
        </w:tabs>
        <w:spacing w:before="120" w:beforeLines="50" w:after="120" w:afterLines="50" w:line="50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田会东</w:t>
      </w:r>
      <w:r>
        <w:rPr>
          <w:rFonts w:hint="eastAsia" w:ascii="仿宋" w:hAnsi="仿宋" w:eastAsia="仿宋"/>
          <w:sz w:val="32"/>
          <w:szCs w:val="32"/>
        </w:rPr>
        <w:t>（中国科学院动物研究所）</w:t>
      </w:r>
    </w:p>
    <w:p>
      <w:pPr>
        <w:tabs>
          <w:tab w:val="left" w:pos="1380"/>
        </w:tabs>
        <w:spacing w:before="120" w:beforeLines="50" w:after="120" w:afterLines="50"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严  川（中国科学院动物研究所）</w:t>
      </w:r>
    </w:p>
    <w:sectPr>
      <w:footerReference r:id="rId3" w:type="default"/>
      <w:footerReference r:id="rId4" w:type="even"/>
      <w:pgSz w:w="11906" w:h="16838"/>
      <w:pgMar w:top="1418" w:right="1588" w:bottom="1474" w:left="1588" w:header="851" w:footer="102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vPS8585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dvPS858B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dvPSPAL-R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dvPSPAL-B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dvOT6c1def61.B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NRMT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dvOT85fe19e1.B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="403" w:wrap="around" w:vAnchor="text" w:hAnchor="margin" w:xAlign="center" w:y="-3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5</w:t>
    </w:r>
    <w:r>
      <w:fldChar w:fldCharType="end"/>
    </w:r>
  </w:p>
  <w:p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end"/>
    </w:r>
  </w:p>
  <w:p>
    <w:pPr>
      <w:pStyle w:val="16"/>
    </w:pPr>
  </w:p>
</w:ftr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C08215-8837-4619-9F75-92E4560552E4}">
  <ds:schemaRefs/>
</ds:datastoreItem>
</file>